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F4" w:rsidRDefault="006C7005">
      <w:pPr>
        <w:spacing w:before="41"/>
        <w:ind w:left="2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AGREEMENT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ADOPT AN ACCOUNTABLE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PLAN</w:t>
      </w: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spacing w:before="10"/>
        <w:rPr>
          <w:rFonts w:ascii="Times New Roman" w:eastAsia="Times New Roman" w:hAnsi="Times New Roman" w:cs="Times New Roman"/>
        </w:rPr>
      </w:pPr>
    </w:p>
    <w:p w:rsidR="00E962F4" w:rsidRDefault="006C7005">
      <w:pPr>
        <w:pStyle w:val="Heading1"/>
        <w:tabs>
          <w:tab w:val="left" w:pos="1418"/>
        </w:tabs>
        <w:spacing w:before="74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I:</w:t>
      </w:r>
      <w:r>
        <w:rPr>
          <w:spacing w:val="-1"/>
        </w:rPr>
        <w:tab/>
        <w:t>ACCOUNTABLE</w:t>
      </w:r>
      <w:r>
        <w:t xml:space="preserve"> PLAN</w:t>
      </w:r>
    </w:p>
    <w:p w:rsidR="00E962F4" w:rsidRDefault="00E962F4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962F4" w:rsidRDefault="006C7005">
      <w:pPr>
        <w:pStyle w:val="BodyText"/>
        <w:tabs>
          <w:tab w:val="left" w:pos="2980"/>
        </w:tabs>
        <w:spacing w:before="74" w:line="250" w:lineRule="auto"/>
        <w:ind w:left="479" w:right="118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-1"/>
        </w:rPr>
        <w:t>desires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establish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expense</w:t>
      </w:r>
      <w:r>
        <w:rPr>
          <w:spacing w:val="26"/>
        </w:rPr>
        <w:t xml:space="preserve"> </w:t>
      </w:r>
      <w:r>
        <w:rPr>
          <w:spacing w:val="-1"/>
        </w:rPr>
        <w:t>reimbursement</w:t>
      </w:r>
      <w:r>
        <w:rPr>
          <w:spacing w:val="26"/>
        </w:rPr>
        <w:t xml:space="preserve"> </w:t>
      </w:r>
      <w:r>
        <w:rPr>
          <w:spacing w:val="-1"/>
        </w:rPr>
        <w:t>policy</w:t>
      </w:r>
      <w:r>
        <w:rPr>
          <w:spacing w:val="26"/>
        </w:rPr>
        <w:t xml:space="preserve"> </w:t>
      </w:r>
      <w:r>
        <w:rPr>
          <w:spacing w:val="-1"/>
        </w:rPr>
        <w:t>pursuant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Reg.</w:t>
      </w:r>
      <w:r>
        <w:rPr>
          <w:spacing w:val="25"/>
        </w:rPr>
        <w:t xml:space="preserve"> </w:t>
      </w:r>
      <w:r>
        <w:rPr>
          <w:spacing w:val="-1"/>
        </w:rPr>
        <w:t>1.62-2,</w:t>
      </w:r>
      <w:r>
        <w:rPr>
          <w:spacing w:val="25"/>
        </w:rPr>
        <w:t xml:space="preserve"> </w:t>
      </w:r>
      <w:r>
        <w:rPr>
          <w:spacing w:val="-1"/>
        </w:rPr>
        <w:t>upon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terms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conditions:</w:t>
      </w:r>
    </w:p>
    <w:p w:rsidR="00E962F4" w:rsidRDefault="00E962F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6C7005">
      <w:pPr>
        <w:pStyle w:val="BodyText"/>
        <w:numPr>
          <w:ilvl w:val="0"/>
          <w:numId w:val="2"/>
        </w:numPr>
        <w:tabs>
          <w:tab w:val="left" w:pos="1200"/>
        </w:tabs>
        <w:spacing w:line="250" w:lineRule="auto"/>
        <w:ind w:right="116"/>
        <w:jc w:val="both"/>
      </w:pPr>
      <w:r>
        <w:rPr>
          <w:spacing w:val="-1"/>
        </w:rPr>
        <w:t>Except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otherwise</w:t>
      </w:r>
      <w:r>
        <w:rPr>
          <w:spacing w:val="3"/>
        </w:rPr>
        <w:t xml:space="preserve"> </w:t>
      </w:r>
      <w:r>
        <w:rPr>
          <w:spacing w:val="-1"/>
        </w:rPr>
        <w:t>noted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II</w:t>
      </w:r>
      <w:r>
        <w:rPr>
          <w:spacing w:val="3"/>
        </w:rPr>
        <w:t xml:space="preserve"> </w:t>
      </w:r>
      <w:r>
        <w:rPr>
          <w:spacing w:val="-1"/>
        </w:rPr>
        <w:t>below,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-1"/>
        </w:rPr>
        <w:t>now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hereafter</w:t>
      </w:r>
      <w:r>
        <w:rPr>
          <w:spacing w:val="4"/>
        </w:rPr>
        <w:t xml:space="preserve"> </w:t>
      </w:r>
      <w:r>
        <w:rPr>
          <w:spacing w:val="-1"/>
        </w:rPr>
        <w:t>employed</w:t>
      </w:r>
      <w:r>
        <w:rPr>
          <w:spacing w:val="4"/>
        </w:rPr>
        <w:t xml:space="preserve"> </w:t>
      </w:r>
      <w:r>
        <w:t>by _________________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reimbursed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 xml:space="preserve">ordinary  </w:t>
      </w:r>
      <w:r>
        <w:rPr>
          <w:spacing w:val="32"/>
        </w:rPr>
        <w:t xml:space="preserve"> </w:t>
      </w:r>
      <w:r>
        <w:t xml:space="preserve">and  </w:t>
      </w:r>
      <w:r>
        <w:rPr>
          <w:spacing w:val="32"/>
        </w:rPr>
        <w:t xml:space="preserve"> </w:t>
      </w:r>
      <w:r>
        <w:rPr>
          <w:spacing w:val="-1"/>
        </w:rPr>
        <w:t>necessary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professional</w:t>
      </w:r>
      <w:r>
        <w:t xml:space="preserve">  </w:t>
      </w:r>
      <w:r>
        <w:rPr>
          <w:spacing w:val="-1"/>
        </w:rPr>
        <w:t>expenses</w:t>
      </w:r>
      <w:r>
        <w:t xml:space="preserve">  </w:t>
      </w:r>
      <w:r>
        <w:rPr>
          <w:spacing w:val="-1"/>
        </w:rPr>
        <w:t>incurred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t xml:space="preserve">   </w:t>
      </w:r>
      <w:r>
        <w:rPr>
          <w:spacing w:val="32"/>
        </w:rPr>
        <w:t xml:space="preserve"> </w:t>
      </w:r>
      <w:r>
        <w:rPr>
          <w:spacing w:val="-1"/>
        </w:rPr>
        <w:t>behalf of</w:t>
      </w:r>
      <w:r>
        <w:t xml:space="preserve"> ______________________</w:t>
      </w:r>
      <w:r>
        <w:t xml:space="preserve">  </w:t>
      </w:r>
      <w:r>
        <w:rPr>
          <w:spacing w:val="-1"/>
        </w:rPr>
        <w:t>only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expenses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adequately</w:t>
      </w:r>
      <w:r>
        <w:rPr>
          <w:spacing w:val="28"/>
        </w:rPr>
        <w:t xml:space="preserve"> </w:t>
      </w:r>
      <w:r>
        <w:rPr>
          <w:spacing w:val="-1"/>
        </w:rPr>
        <w:t>substantiated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Company</w:t>
      </w:r>
      <w:r>
        <w:rPr>
          <w:spacing w:val="27"/>
        </w:rPr>
        <w:t xml:space="preserve"> </w:t>
      </w:r>
      <w:r>
        <w:rPr>
          <w:spacing w:val="-1"/>
        </w:rPr>
        <w:t>policy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expense</w:t>
      </w:r>
      <w:r>
        <w:rPr>
          <w:spacing w:val="59"/>
        </w:rPr>
        <w:t xml:space="preserve"> </w:t>
      </w:r>
      <w:r>
        <w:rPr>
          <w:spacing w:val="-1"/>
        </w:rPr>
        <w:t>reimbursements.</w:t>
      </w:r>
      <w:r>
        <w:t xml:space="preserve"> </w:t>
      </w:r>
      <w:r>
        <w:rPr>
          <w:spacing w:val="-1"/>
        </w:rPr>
        <w:t>(See policy</w:t>
      </w:r>
      <w:r>
        <w:rPr>
          <w:spacing w:val="-2"/>
        </w:rPr>
        <w:t xml:space="preserve"> </w:t>
      </w:r>
      <w:r>
        <w:rPr>
          <w:spacing w:val="-1"/>
        </w:rPr>
        <w:t>memo.)</w:t>
      </w:r>
    </w:p>
    <w:p w:rsidR="00E962F4" w:rsidRDefault="00E962F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6C7005">
      <w:pPr>
        <w:pStyle w:val="BodyText"/>
        <w:numPr>
          <w:ilvl w:val="0"/>
          <w:numId w:val="2"/>
        </w:numPr>
        <w:tabs>
          <w:tab w:val="left" w:pos="1200"/>
          <w:tab w:val="left" w:pos="4888"/>
          <w:tab w:val="left" w:pos="6935"/>
          <w:tab w:val="left" w:pos="8249"/>
        </w:tabs>
        <w:spacing w:line="250" w:lineRule="auto"/>
        <w:ind w:right="117"/>
        <w:jc w:val="both"/>
      </w:pPr>
      <w:r>
        <w:rPr>
          <w:spacing w:val="-1"/>
        </w:rPr>
        <w:t>Under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circumstances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reimburse</w:t>
      </w:r>
      <w:r>
        <w:rPr>
          <w:spacing w:val="16"/>
        </w:rPr>
        <w:t xml:space="preserve"> </w:t>
      </w:r>
      <w:r>
        <w:rPr>
          <w:spacing w:val="-1"/>
        </w:rPr>
        <w:t>employees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professional</w:t>
      </w:r>
      <w:r>
        <w:rPr>
          <w:spacing w:val="17"/>
        </w:rPr>
        <w:t xml:space="preserve"> </w:t>
      </w:r>
      <w:r>
        <w:rPr>
          <w:spacing w:val="-1"/>
        </w:rPr>
        <w:t>expenses</w:t>
      </w:r>
      <w:r>
        <w:rPr>
          <w:spacing w:val="17"/>
        </w:rPr>
        <w:t xml:space="preserve"> </w:t>
      </w:r>
      <w:r>
        <w:rPr>
          <w:spacing w:val="-1"/>
        </w:rPr>
        <w:t>incurred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behalf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that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t xml:space="preserve">  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t xml:space="preserve">  </w:t>
      </w:r>
      <w:r>
        <w:rPr>
          <w:spacing w:val="44"/>
        </w:rPr>
        <w:t xml:space="preserve"> </w:t>
      </w:r>
      <w:r>
        <w:rPr>
          <w:spacing w:val="-1"/>
        </w:rPr>
        <w:t xml:space="preserve">properly </w:t>
      </w:r>
      <w:r>
        <w:rPr>
          <w:spacing w:val="6"/>
        </w:rPr>
        <w:t xml:space="preserve">      </w:t>
      </w:r>
      <w:r>
        <w:rPr>
          <w:spacing w:val="-1"/>
          <w:w w:val="95"/>
        </w:rPr>
        <w:t>substantiated.</w:t>
      </w:r>
      <w:r>
        <w:rPr>
          <w:spacing w:val="-1"/>
          <w:w w:val="95"/>
          <w:u w:val="single" w:color="000000"/>
        </w:rPr>
        <w:tab/>
      </w:r>
      <w:proofErr w:type="gramStart"/>
      <w:r>
        <w:rPr>
          <w:spacing w:val="-1"/>
        </w:rPr>
        <w:t>an</w:t>
      </w:r>
      <w:bookmarkStart w:id="0" w:name="_GoBack"/>
      <w:bookmarkEnd w:id="0"/>
      <w:r>
        <w:rPr>
          <w:spacing w:val="-1"/>
        </w:rPr>
        <w:t>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prevent our expense</w:t>
      </w:r>
      <w:r>
        <w:t xml:space="preserve"> </w:t>
      </w:r>
      <w:r>
        <w:rPr>
          <w:spacing w:val="-1"/>
        </w:rPr>
        <w:t>reimbursement plan from</w:t>
      </w:r>
      <w:r>
        <w:rPr>
          <w:spacing w:val="-2"/>
        </w:rPr>
        <w:t xml:space="preserve"> </w:t>
      </w:r>
      <w:r>
        <w:t>being classified as a</w:t>
      </w:r>
      <w:r>
        <w:rPr>
          <w:spacing w:val="-1"/>
        </w:rPr>
        <w:t xml:space="preserve"> “non-accountable”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:rsidR="00E962F4" w:rsidRDefault="00E962F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E962F4" w:rsidRDefault="006C7005">
      <w:pPr>
        <w:pStyle w:val="BodyText"/>
        <w:numPr>
          <w:ilvl w:val="0"/>
          <w:numId w:val="2"/>
        </w:numPr>
        <w:tabs>
          <w:tab w:val="left" w:pos="1200"/>
        </w:tabs>
        <w:spacing w:line="249" w:lineRule="auto"/>
        <w:ind w:right="119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substantiated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time.</w:t>
      </w:r>
      <w:hyperlink w:anchor="_bookmark0" w:history="1">
        <w:r>
          <w:rPr>
            <w:b/>
            <w:spacing w:val="-2"/>
            <w:position w:val="9"/>
            <w:sz w:val="13"/>
          </w:rPr>
          <w:t>1</w:t>
        </w:r>
      </w:hyperlink>
      <w:r>
        <w:rPr>
          <w:b/>
          <w:spacing w:val="20"/>
          <w:position w:val="9"/>
          <w:sz w:val="13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substantiation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constitutes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period of</w:t>
      </w:r>
      <w:r>
        <w:t xml:space="preserve"> </w:t>
      </w:r>
      <w:r>
        <w:rPr>
          <w:spacing w:val="-2"/>
        </w:rPr>
        <w:t>time.</w:t>
      </w:r>
    </w:p>
    <w:p w:rsidR="00E962F4" w:rsidRDefault="00E962F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6C7005">
      <w:pPr>
        <w:pStyle w:val="BodyText"/>
        <w:numPr>
          <w:ilvl w:val="0"/>
          <w:numId w:val="2"/>
        </w:numPr>
        <w:tabs>
          <w:tab w:val="left" w:pos="1200"/>
        </w:tabs>
        <w:spacing w:line="250" w:lineRule="auto"/>
        <w:ind w:right="116"/>
        <w:jc w:val="both"/>
      </w:pPr>
      <w:r>
        <w:rPr>
          <w:spacing w:val="-1"/>
        </w:rPr>
        <w:t>All</w:t>
      </w:r>
      <w:r>
        <w:rPr>
          <w:spacing w:val="37"/>
        </w:rPr>
        <w:t xml:space="preserve"> </w:t>
      </w:r>
      <w:r>
        <w:t>charges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company</w:t>
      </w:r>
      <w:r>
        <w:rPr>
          <w:spacing w:val="37"/>
        </w:rPr>
        <w:t xml:space="preserve"> </w:t>
      </w:r>
      <w:r>
        <w:rPr>
          <w:spacing w:val="-1"/>
        </w:rPr>
        <w:t>credit</w:t>
      </w:r>
      <w:r>
        <w:rPr>
          <w:spacing w:val="37"/>
        </w:rPr>
        <w:t xml:space="preserve"> </w:t>
      </w:r>
      <w:r>
        <w:t>cards</w:t>
      </w:r>
      <w:r>
        <w:rPr>
          <w:spacing w:val="37"/>
        </w:rPr>
        <w:t xml:space="preserve"> </w:t>
      </w:r>
      <w:r>
        <w:rPr>
          <w:spacing w:val="-1"/>
        </w:rPr>
        <w:t>must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substantiated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same</w:t>
      </w:r>
      <w:r>
        <w:rPr>
          <w:spacing w:val="38"/>
        </w:rPr>
        <w:t xml:space="preserve"> </w:t>
      </w:r>
      <w:r>
        <w:rPr>
          <w:spacing w:val="-1"/>
        </w:rPr>
        <w:t>manner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above</w:t>
      </w:r>
      <w:r>
        <w:rPr>
          <w:spacing w:val="37"/>
        </w:rPr>
        <w:t xml:space="preserve"> </w:t>
      </w:r>
      <w:r>
        <w:rPr>
          <w:spacing w:val="-1"/>
        </w:rPr>
        <w:t>mentioned</w:t>
      </w:r>
      <w:r>
        <w:rPr>
          <w:spacing w:val="45"/>
        </w:rPr>
        <w:t xml:space="preserve"> </w:t>
      </w:r>
      <w:r>
        <w:rPr>
          <w:spacing w:val="-1"/>
        </w:rPr>
        <w:t>reimbursements.</w:t>
      </w:r>
    </w:p>
    <w:p w:rsidR="00E962F4" w:rsidRDefault="00E962F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6C7005">
      <w:pPr>
        <w:pStyle w:val="BodyText"/>
        <w:numPr>
          <w:ilvl w:val="0"/>
          <w:numId w:val="2"/>
        </w:numPr>
        <w:tabs>
          <w:tab w:val="left" w:pos="1200"/>
        </w:tabs>
        <w:spacing w:line="240" w:lineRule="exact"/>
        <w:ind w:right="122"/>
        <w:jc w:val="both"/>
        <w:rPr>
          <w:rFonts w:cs="Times New Roman"/>
          <w:sz w:val="13"/>
          <w:szCs w:val="13"/>
        </w:rPr>
      </w:pPr>
      <w:r>
        <w:rPr>
          <w:spacing w:val="-1"/>
        </w:rPr>
        <w:t>Advances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substantiated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reasonable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time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returned</w:t>
      </w:r>
      <w:r>
        <w:rPr>
          <w:spacing w:val="7"/>
        </w:rPr>
        <w:t xml:space="preserve"> </w:t>
      </w:r>
      <w:r>
        <w:rPr>
          <w:spacing w:val="-1"/>
        </w:rPr>
        <w:t>(paid</w:t>
      </w:r>
      <w:r>
        <w:rPr>
          <w:spacing w:val="6"/>
        </w:rPr>
        <w:t xml:space="preserve"> </w:t>
      </w:r>
      <w:r>
        <w:rPr>
          <w:spacing w:val="-1"/>
        </w:rPr>
        <w:t>back)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a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reasonable</w:t>
      </w:r>
      <w:proofErr w:type="gramEnd"/>
      <w:r>
        <w:rPr>
          <w:spacing w:val="-1"/>
        </w:rPr>
        <w:t xml:space="preserve"> period of</w:t>
      </w:r>
      <w:r>
        <w:t xml:space="preserve"> </w:t>
      </w:r>
      <w:r>
        <w:rPr>
          <w:spacing w:val="-2"/>
        </w:rPr>
        <w:t>time.</w:t>
      </w:r>
      <w:hyperlink w:anchor="_bookmark1" w:history="1">
        <w:r>
          <w:rPr>
            <w:b/>
            <w:spacing w:val="-2"/>
            <w:position w:val="9"/>
            <w:sz w:val="13"/>
          </w:rPr>
          <w:t>2</w:t>
        </w:r>
      </w:hyperlink>
    </w:p>
    <w:p w:rsidR="00E962F4" w:rsidRDefault="00E962F4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962F4" w:rsidRDefault="006C7005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II:</w:t>
      </w:r>
      <w:r>
        <w:t xml:space="preserve">    </w:t>
      </w:r>
      <w:r>
        <w:rPr>
          <w:spacing w:val="-1"/>
        </w:rPr>
        <w:t>EXCEPTIONS TO</w:t>
      </w:r>
      <w:r>
        <w:t xml:space="preserve"> </w:t>
      </w:r>
      <w:r>
        <w:rPr>
          <w:spacing w:val="-1"/>
        </w:rPr>
        <w:t>ACCOUNTABLE</w:t>
      </w:r>
      <w:r>
        <w:t xml:space="preserve"> </w:t>
      </w:r>
      <w:r>
        <w:rPr>
          <w:spacing w:val="-1"/>
        </w:rPr>
        <w:t>PLAN</w:t>
      </w:r>
    </w:p>
    <w:p w:rsidR="00E962F4" w:rsidRDefault="00E962F4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962F4" w:rsidRDefault="006C7005">
      <w:pPr>
        <w:pStyle w:val="BodyText"/>
        <w:spacing w:line="250" w:lineRule="auto"/>
        <w:ind w:left="479" w:right="117"/>
        <w:jc w:val="both"/>
      </w:pPr>
      <w:r>
        <w:rPr>
          <w:spacing w:val="-1"/>
        </w:rPr>
        <w:t>Notwithstanding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condition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document,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persons,</w:t>
      </w:r>
      <w:r>
        <w:rPr>
          <w:spacing w:val="16"/>
        </w:rPr>
        <w:t xml:space="preserve"> </w:t>
      </w:r>
      <w:r>
        <w:rPr>
          <w:spacing w:val="-1"/>
        </w:rPr>
        <w:t>expenses,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arrangements</w:t>
      </w:r>
      <w:r>
        <w:rPr>
          <w:spacing w:val="5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rPr>
          <w:spacing w:val="-1"/>
        </w:rPr>
        <w:t>considered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covered</w:t>
      </w:r>
      <w:r>
        <w:rPr>
          <w:spacing w:val="23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t>accountable</w:t>
      </w:r>
      <w:r>
        <w:rPr>
          <w:spacing w:val="22"/>
        </w:rPr>
        <w:t xml:space="preserve"> </w:t>
      </w:r>
      <w:r>
        <w:rPr>
          <w:spacing w:val="-1"/>
        </w:rPr>
        <w:t>plan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terms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conditions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separate</w:t>
      </w:r>
      <w:r>
        <w:rPr>
          <w:spacing w:val="35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policy:</w:t>
      </w:r>
    </w:p>
    <w:p w:rsidR="00E962F4" w:rsidRDefault="00E962F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6C7005">
      <w:pPr>
        <w:pStyle w:val="BodyText"/>
        <w:tabs>
          <w:tab w:val="left" w:pos="1199"/>
          <w:tab w:val="left" w:pos="9959"/>
        </w:tabs>
        <w:ind w:left="839"/>
      </w:pPr>
      <w:r>
        <w:t>1.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62F4" w:rsidRDefault="00E962F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E962F4" w:rsidRDefault="006C7005">
      <w:pPr>
        <w:pStyle w:val="BodyText"/>
        <w:tabs>
          <w:tab w:val="left" w:pos="1199"/>
          <w:tab w:val="left" w:pos="9959"/>
        </w:tabs>
        <w:spacing w:before="74"/>
        <w:ind w:left="839"/>
      </w:pPr>
      <w:r>
        <w:t>2.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62F4" w:rsidRDefault="00E962F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E962F4" w:rsidRDefault="006C7005">
      <w:pPr>
        <w:pStyle w:val="BodyText"/>
        <w:tabs>
          <w:tab w:val="left" w:pos="1199"/>
          <w:tab w:val="left" w:pos="9959"/>
        </w:tabs>
        <w:spacing w:before="74"/>
        <w:ind w:left="839"/>
      </w:pPr>
      <w:r>
        <w:t>3.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962F4" w:rsidRDefault="006C7005">
      <w:pPr>
        <w:pStyle w:val="BodyText"/>
        <w:tabs>
          <w:tab w:val="left" w:pos="6959"/>
          <w:tab w:val="left" w:pos="7199"/>
          <w:tab w:val="left" w:pos="9959"/>
        </w:tabs>
        <w:ind w:left="479"/>
      </w:pPr>
      <w:r>
        <w:rPr>
          <w:spacing w:val="-1"/>
        </w:rPr>
        <w:t>Company officer: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2F4" w:rsidRDefault="00E962F4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E962F4" w:rsidRDefault="006C7005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pt;height:.7pt;mso-position-horizontal-relative:char;mso-position-vertical-relative:line" coordsize="2894,14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E962F4" w:rsidRDefault="006C7005">
      <w:pPr>
        <w:numPr>
          <w:ilvl w:val="0"/>
          <w:numId w:val="1"/>
        </w:numPr>
        <w:tabs>
          <w:tab w:val="left" w:pos="720"/>
        </w:tabs>
        <w:spacing w:before="77"/>
        <w:ind w:right="118"/>
        <w:rPr>
          <w:rFonts w:ascii="Book Antiqua" w:eastAsia="Book Antiqua" w:hAnsi="Book Antiqua" w:cs="Book Antiqua"/>
          <w:sz w:val="16"/>
          <w:szCs w:val="16"/>
        </w:rPr>
      </w:pPr>
      <w:bookmarkStart w:id="1" w:name="_bookmark0"/>
      <w:bookmarkEnd w:id="1"/>
      <w:r>
        <w:rPr>
          <w:rFonts w:ascii="Book Antiqua" w:eastAsia="Book Antiqua" w:hAnsi="Book Antiqua" w:cs="Book Antiqua"/>
          <w:sz w:val="16"/>
          <w:szCs w:val="16"/>
        </w:rPr>
        <w:t>Must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60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days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less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after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expense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pair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incurred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if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company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wants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qualify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“fixed</w:t>
      </w:r>
      <w:r>
        <w:rPr>
          <w:rFonts w:ascii="Book Antiqua" w:eastAsia="Book Antiqua" w:hAnsi="Book Antiqua" w:cs="Book Antiqua"/>
          <w:spacing w:val="1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date”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safe</w:t>
      </w:r>
      <w:r>
        <w:rPr>
          <w:rFonts w:ascii="Book Antiqua" w:eastAsia="Book Antiqua" w:hAnsi="Book Antiqua" w:cs="Book Antiqua"/>
          <w:spacing w:val="2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harbor</w:t>
      </w:r>
      <w:r>
        <w:rPr>
          <w:rFonts w:ascii="Book Antiqua" w:eastAsia="Book Antiqua" w:hAnsi="Book Antiqua" w:cs="Book Antiqua"/>
          <w:spacing w:val="89"/>
          <w:w w:val="9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substantiation</w:t>
      </w:r>
      <w:r>
        <w:rPr>
          <w:rFonts w:ascii="Book Antiqua" w:eastAsia="Book Antiqua" w:hAnsi="Book Antiqua" w:cs="Book Antiqua"/>
          <w:spacing w:val="-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rule.</w:t>
      </w:r>
    </w:p>
    <w:p w:rsidR="00E962F4" w:rsidRDefault="006C7005">
      <w:pPr>
        <w:numPr>
          <w:ilvl w:val="0"/>
          <w:numId w:val="1"/>
        </w:numPr>
        <w:tabs>
          <w:tab w:val="left" w:pos="720"/>
        </w:tabs>
        <w:spacing w:line="199" w:lineRule="exact"/>
        <w:rPr>
          <w:rFonts w:ascii="Book Antiqua" w:eastAsia="Book Antiqua" w:hAnsi="Book Antiqua" w:cs="Book Antiqua"/>
          <w:sz w:val="16"/>
          <w:szCs w:val="16"/>
        </w:rPr>
      </w:pPr>
      <w:bookmarkStart w:id="2" w:name="_bookmark1"/>
      <w:bookmarkEnd w:id="2"/>
      <w:r>
        <w:rPr>
          <w:rFonts w:ascii="Book Antiqua" w:eastAsia="Book Antiqua" w:hAnsi="Book Antiqua" w:cs="Book Antiqua"/>
          <w:spacing w:val="-1"/>
          <w:sz w:val="16"/>
          <w:szCs w:val="16"/>
        </w:rPr>
        <w:t>Must</w:t>
      </w:r>
      <w:r>
        <w:rPr>
          <w:rFonts w:ascii="Book Antiqua" w:eastAsia="Book Antiqua" w:hAnsi="Book Antiqua" w:cs="Book Antiqua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be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120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days</w:t>
      </w:r>
      <w:r>
        <w:rPr>
          <w:rFonts w:ascii="Book Antiqua" w:eastAsia="Book Antiqua" w:hAnsi="Book Antiqua" w:cs="Book Antiqua"/>
          <w:spacing w:val="1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less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after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expense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is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pair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or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incurred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if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company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wants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to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qualify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for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the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“fixed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date”</w:t>
      </w:r>
      <w:r>
        <w:rPr>
          <w:rFonts w:ascii="Book Antiqua" w:eastAsia="Book Antiqua" w:hAnsi="Book Antiqua" w:cs="Book Antiqua"/>
          <w:spacing w:val="1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safe</w:t>
      </w:r>
      <w:r>
        <w:rPr>
          <w:rFonts w:ascii="Book Antiqua" w:eastAsia="Book Antiqua" w:hAnsi="Book Antiqua" w:cs="Book Antiqua"/>
          <w:spacing w:val="17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harbor</w:t>
      </w:r>
    </w:p>
    <w:p w:rsidR="00E962F4" w:rsidRDefault="006C7005">
      <w:pPr>
        <w:spacing w:before="1"/>
        <w:ind w:left="719"/>
        <w:rPr>
          <w:rFonts w:ascii="Book Antiqua" w:eastAsia="Book Antiqua" w:hAnsi="Book Antiqua" w:cs="Book Antiqua"/>
          <w:sz w:val="16"/>
          <w:szCs w:val="16"/>
        </w:rPr>
      </w:pPr>
      <w:proofErr w:type="gramStart"/>
      <w:r>
        <w:rPr>
          <w:rFonts w:ascii="Book Antiqua"/>
          <w:spacing w:val="-1"/>
          <w:sz w:val="16"/>
        </w:rPr>
        <w:t>substantiation</w:t>
      </w:r>
      <w:proofErr w:type="gramEnd"/>
      <w:r>
        <w:rPr>
          <w:rFonts w:ascii="Book Antiqua"/>
          <w:spacing w:val="-15"/>
          <w:sz w:val="16"/>
        </w:rPr>
        <w:t xml:space="preserve"> </w:t>
      </w:r>
      <w:r>
        <w:rPr>
          <w:rFonts w:ascii="Book Antiqua"/>
          <w:sz w:val="16"/>
        </w:rPr>
        <w:t>rule.</w:t>
      </w:r>
    </w:p>
    <w:sectPr w:rsidR="00E962F4">
      <w:type w:val="continuous"/>
      <w:pgSz w:w="12240" w:h="15840"/>
      <w:pgMar w:top="660" w:right="12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145"/>
    <w:multiLevelType w:val="hybridMultilevel"/>
    <w:tmpl w:val="0390FDCA"/>
    <w:lvl w:ilvl="0" w:tplc="F7AE931E">
      <w:start w:val="1"/>
      <w:numFmt w:val="decimal"/>
      <w:lvlText w:val="%1"/>
      <w:lvlJc w:val="left"/>
      <w:pPr>
        <w:ind w:left="719" w:hanging="240"/>
        <w:jc w:val="left"/>
      </w:pPr>
      <w:rPr>
        <w:rFonts w:ascii="Book Antiqua" w:eastAsia="Book Antiqua" w:hAnsi="Book Antiqua" w:hint="default"/>
        <w:b/>
        <w:bCs/>
        <w:w w:val="99"/>
        <w:position w:val="5"/>
        <w:sz w:val="13"/>
        <w:szCs w:val="13"/>
      </w:rPr>
    </w:lvl>
    <w:lvl w:ilvl="1" w:tplc="9006CED6">
      <w:start w:val="1"/>
      <w:numFmt w:val="bullet"/>
      <w:lvlText w:val="•"/>
      <w:lvlJc w:val="left"/>
      <w:pPr>
        <w:ind w:left="1659" w:hanging="240"/>
      </w:pPr>
      <w:rPr>
        <w:rFonts w:hint="default"/>
      </w:rPr>
    </w:lvl>
    <w:lvl w:ilvl="2" w:tplc="6212AAB0">
      <w:start w:val="1"/>
      <w:numFmt w:val="bullet"/>
      <w:lvlText w:val="•"/>
      <w:lvlJc w:val="left"/>
      <w:pPr>
        <w:ind w:left="2599" w:hanging="240"/>
      </w:pPr>
      <w:rPr>
        <w:rFonts w:hint="default"/>
      </w:rPr>
    </w:lvl>
    <w:lvl w:ilvl="3" w:tplc="D2627EFE">
      <w:start w:val="1"/>
      <w:numFmt w:val="bullet"/>
      <w:lvlText w:val="•"/>
      <w:lvlJc w:val="left"/>
      <w:pPr>
        <w:ind w:left="3539" w:hanging="240"/>
      </w:pPr>
      <w:rPr>
        <w:rFonts w:hint="default"/>
      </w:rPr>
    </w:lvl>
    <w:lvl w:ilvl="4" w:tplc="7EDEA362">
      <w:start w:val="1"/>
      <w:numFmt w:val="bullet"/>
      <w:lvlText w:val="•"/>
      <w:lvlJc w:val="left"/>
      <w:pPr>
        <w:ind w:left="4479" w:hanging="240"/>
      </w:pPr>
      <w:rPr>
        <w:rFonts w:hint="default"/>
      </w:rPr>
    </w:lvl>
    <w:lvl w:ilvl="5" w:tplc="8A9CE4D8">
      <w:start w:val="1"/>
      <w:numFmt w:val="bullet"/>
      <w:lvlText w:val="•"/>
      <w:lvlJc w:val="left"/>
      <w:pPr>
        <w:ind w:left="5419" w:hanging="240"/>
      </w:pPr>
      <w:rPr>
        <w:rFonts w:hint="default"/>
      </w:rPr>
    </w:lvl>
    <w:lvl w:ilvl="6" w:tplc="E0F49538">
      <w:start w:val="1"/>
      <w:numFmt w:val="bullet"/>
      <w:lvlText w:val="•"/>
      <w:lvlJc w:val="left"/>
      <w:pPr>
        <w:ind w:left="6359" w:hanging="240"/>
      </w:pPr>
      <w:rPr>
        <w:rFonts w:hint="default"/>
      </w:rPr>
    </w:lvl>
    <w:lvl w:ilvl="7" w:tplc="1C92735A">
      <w:start w:val="1"/>
      <w:numFmt w:val="bullet"/>
      <w:lvlText w:val="•"/>
      <w:lvlJc w:val="left"/>
      <w:pPr>
        <w:ind w:left="7299" w:hanging="240"/>
      </w:pPr>
      <w:rPr>
        <w:rFonts w:hint="default"/>
      </w:rPr>
    </w:lvl>
    <w:lvl w:ilvl="8" w:tplc="C304179A">
      <w:start w:val="1"/>
      <w:numFmt w:val="bullet"/>
      <w:lvlText w:val="•"/>
      <w:lvlJc w:val="left"/>
      <w:pPr>
        <w:ind w:left="8239" w:hanging="240"/>
      </w:pPr>
      <w:rPr>
        <w:rFonts w:hint="default"/>
      </w:rPr>
    </w:lvl>
  </w:abstractNum>
  <w:abstractNum w:abstractNumId="1" w15:restartNumberingAfterBreak="0">
    <w:nsid w:val="70E307E2"/>
    <w:multiLevelType w:val="hybridMultilevel"/>
    <w:tmpl w:val="28280268"/>
    <w:lvl w:ilvl="0" w:tplc="922E78F8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1F84516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2" w:tplc="C9F0BB40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3" w:tplc="1616A05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848C5D9C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5" w:tplc="88A0F840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5FF4A1B0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7" w:tplc="49EEA6AC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  <w:lvl w:ilvl="8" w:tplc="91EEF246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62F4"/>
    <w:rsid w:val="006C7005"/>
    <w:rsid w:val="00E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E817FCC-FB4D-49A0-8CA6-DBDEF33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Accountable Plan for Business Expense Reimbursement</dc:title>
  <dc:creator>Jmr</dc:creator>
  <cp:lastModifiedBy>Stephanie Meyer</cp:lastModifiedBy>
  <cp:revision>2</cp:revision>
  <dcterms:created xsi:type="dcterms:W3CDTF">2018-01-11T09:39:00Z</dcterms:created>
  <dcterms:modified xsi:type="dcterms:W3CDTF">2019-01-15T17:28:00Z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2006-01-12T00:00:00Z</vt:filetime>
  </property>
  <property fmtid="{D5CDD505-2E9C-101B-9397-08002B2CF9AE}" pid="3" name="LastSaved">
    <vt:filetime>2018-01-11T00:00:00Z</vt:filetime>
  </property>
</Properties>
</file>